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750"/>
      </w:tblGrid>
      <w:tr w:rsidR="002F3F6F" w:rsidRPr="007878E3" w14:paraId="61F4A883" w14:textId="77777777" w:rsidTr="001D5A1F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6"/>
              <w:gridCol w:w="5127"/>
              <w:gridCol w:w="2527"/>
            </w:tblGrid>
            <w:tr w:rsidR="002F3F6F" w:rsidRPr="007878E3" w14:paraId="0298FCE2" w14:textId="77777777" w:rsidTr="001D5A1F">
              <w:trPr>
                <w:tblCellSpacing w:w="0" w:type="dxa"/>
              </w:trPr>
              <w:tc>
                <w:tcPr>
                  <w:tcW w:w="0" w:type="auto"/>
                  <w:vAlign w:val="bottom"/>
                </w:tcPr>
                <w:p w14:paraId="5CB0F08F" w14:textId="77777777" w:rsidR="002F3F6F" w:rsidRPr="007878E3" w:rsidRDefault="00853879" w:rsidP="001D5A1F">
                  <w:pPr>
                    <w:rPr>
                      <w:color w:val="000033"/>
                    </w:rPr>
                  </w:pPr>
                  <w:r w:rsidRPr="007878E3">
                    <w:rPr>
                      <w:noProof/>
                      <w:color w:val="000033"/>
                    </w:rPr>
                    <w:drawing>
                      <wp:inline distT="0" distB="0" distL="0" distR="0" wp14:anchorId="150DCE9C" wp14:editId="4DBBF217">
                        <wp:extent cx="1043305" cy="1043305"/>
                        <wp:effectExtent l="0" t="0" r="0" b="0"/>
                        <wp:docPr id="1" name="Picture 1" descr="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3305" cy="1043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</w:tcPr>
                <w:p w14:paraId="0B097886" w14:textId="77777777" w:rsidR="002F3F6F" w:rsidRPr="007878E3" w:rsidRDefault="00853879" w:rsidP="001D5A1F">
                  <w:pPr>
                    <w:jc w:val="center"/>
                    <w:rPr>
                      <w:color w:val="000033"/>
                    </w:rPr>
                  </w:pPr>
                  <w:r w:rsidRPr="007878E3">
                    <w:rPr>
                      <w:noProof/>
                      <w:color w:val="000033"/>
                    </w:rPr>
                    <w:drawing>
                      <wp:inline distT="0" distB="0" distL="0" distR="0" wp14:anchorId="3E4337C5" wp14:editId="33BF4B1F">
                        <wp:extent cx="2665730" cy="914400"/>
                        <wp:effectExtent l="0" t="0" r="0" b="0"/>
                        <wp:docPr id="2" name="Picture 2" descr="Biograph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ograph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73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</w:tcPr>
                <w:p w14:paraId="056158D1" w14:textId="77777777" w:rsidR="002F3F6F" w:rsidRPr="007878E3" w:rsidRDefault="00853879" w:rsidP="001D5A1F">
                  <w:pPr>
                    <w:jc w:val="right"/>
                    <w:rPr>
                      <w:color w:val="000033"/>
                    </w:rPr>
                  </w:pPr>
                  <w:r w:rsidRPr="007878E3">
                    <w:rPr>
                      <w:noProof/>
                      <w:color w:val="000033"/>
                    </w:rPr>
                    <w:drawing>
                      <wp:inline distT="0" distB="0" distL="0" distR="0" wp14:anchorId="4CB1B3D6" wp14:editId="584CEED5">
                        <wp:extent cx="1313815" cy="1043305"/>
                        <wp:effectExtent l="0" t="0" r="0" b="0"/>
                        <wp:docPr id="3" name="Picture 3" descr="Fla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la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3815" cy="1043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2A0AFF" w14:textId="77777777" w:rsidR="002F3F6F" w:rsidRPr="007878E3" w:rsidRDefault="002F3F6F" w:rsidP="001D5A1F">
            <w:pPr>
              <w:rPr>
                <w:color w:val="000033"/>
              </w:rPr>
            </w:pPr>
          </w:p>
        </w:tc>
      </w:tr>
      <w:tr w:rsidR="002F3F6F" w:rsidRPr="007878E3" w14:paraId="2A9C3581" w14:textId="77777777" w:rsidTr="001D5A1F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</w:tcPr>
          <w:p w14:paraId="01F18C33" w14:textId="77777777" w:rsidR="002F3F6F" w:rsidRPr="007878E3" w:rsidRDefault="002F3F6F" w:rsidP="001D5A1F">
            <w:pPr>
              <w:jc w:val="center"/>
              <w:rPr>
                <w:color w:val="000033"/>
              </w:rPr>
            </w:pPr>
            <w:r w:rsidRPr="007878E3">
              <w:rPr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</w:tbl>
    <w:p w14:paraId="45BD5973" w14:textId="77777777" w:rsidR="001D5A1F" w:rsidRPr="007878E3" w:rsidRDefault="00D355A2">
      <w:r>
        <w:rPr>
          <w:noProof/>
          <w:szCs w:val="20"/>
        </w:rPr>
        <w:drawing>
          <wp:anchor distT="0" distB="0" distL="114300" distR="114300" simplePos="0" relativeHeight="251668480" behindDoc="0" locked="0" layoutInCell="1" allowOverlap="1" wp14:anchorId="1A735645" wp14:editId="55C15654">
            <wp:simplePos x="0" y="0"/>
            <wp:positionH relativeFrom="column">
              <wp:posOffset>4359193</wp:posOffset>
            </wp:positionH>
            <wp:positionV relativeFrom="paragraph">
              <wp:posOffset>144200</wp:posOffset>
            </wp:positionV>
            <wp:extent cx="1804670" cy="2319020"/>
            <wp:effectExtent l="0" t="0" r="508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op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D7B7B" w14:textId="77777777" w:rsidR="001D5A1F" w:rsidRPr="00185ADF" w:rsidRDefault="00B0379D" w:rsidP="001827ED">
      <w:pPr>
        <w:rPr>
          <w:b/>
          <w:szCs w:val="20"/>
        </w:rPr>
      </w:pPr>
      <w:r>
        <w:rPr>
          <w:b/>
          <w:szCs w:val="20"/>
        </w:rPr>
        <w:t>LIEUTENANT COLONEL</w:t>
      </w:r>
      <w:r w:rsidR="003E5826" w:rsidRPr="00185ADF">
        <w:rPr>
          <w:b/>
          <w:szCs w:val="20"/>
        </w:rPr>
        <w:t xml:space="preserve"> DORINDA M. MAZZA</w:t>
      </w:r>
    </w:p>
    <w:p w14:paraId="6216C3F8" w14:textId="77777777" w:rsidR="00486FC2" w:rsidRPr="00BA0394" w:rsidRDefault="00486FC2" w:rsidP="00486FC2">
      <w:pPr>
        <w:pStyle w:val="Default"/>
        <w:rPr>
          <w:rFonts w:ascii="Times New Roman" w:hAnsi="Times New Roman" w:cs="Times New Roman"/>
          <w:noProof/>
          <w:sz w:val="20"/>
          <w:szCs w:val="20"/>
        </w:rPr>
      </w:pPr>
    </w:p>
    <w:p w14:paraId="338D3500" w14:textId="3B9C250F" w:rsidR="00F13E81" w:rsidRDefault="00553D5A" w:rsidP="001F131A">
      <w:pPr>
        <w:pStyle w:val="Default"/>
        <w:tabs>
          <w:tab w:val="left" w:pos="6750"/>
        </w:tabs>
        <w:ind w:right="288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553D5A">
        <w:rPr>
          <w:rFonts w:ascii="Times New Roman" w:hAnsi="Times New Roman" w:cs="Times New Roman"/>
          <w:noProof/>
          <w:sz w:val="20"/>
          <w:szCs w:val="20"/>
        </w:rPr>
        <w:t xml:space="preserve">Lieutenant Colonel Dorinda M. Mazza is </w:t>
      </w:r>
      <w:r w:rsidR="00B53CBC">
        <w:rPr>
          <w:rFonts w:ascii="Times New Roman" w:hAnsi="Times New Roman" w:cs="Times New Roman"/>
          <w:noProof/>
          <w:sz w:val="20"/>
          <w:szCs w:val="20"/>
        </w:rPr>
        <w:t xml:space="preserve">the </w:t>
      </w:r>
      <w:r w:rsidR="001F131A" w:rsidRPr="001F131A">
        <w:rPr>
          <w:rFonts w:ascii="Times New Roman" w:hAnsi="Times New Roman" w:cs="Times New Roman"/>
          <w:noProof/>
          <w:sz w:val="20"/>
          <w:szCs w:val="20"/>
        </w:rPr>
        <w:t>Deputy Director, Air Force Congressional</w:t>
      </w:r>
      <w:r w:rsidR="001F131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1F131A" w:rsidRPr="001F131A">
        <w:rPr>
          <w:rFonts w:ascii="Times New Roman" w:hAnsi="Times New Roman" w:cs="Times New Roman"/>
          <w:noProof/>
          <w:sz w:val="20"/>
          <w:szCs w:val="20"/>
        </w:rPr>
        <w:t>Budget and Appropriations Liaison, Office of the Deputy Assistant Secretary of the</w:t>
      </w:r>
      <w:r w:rsidR="001F131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1F131A" w:rsidRPr="001F131A">
        <w:rPr>
          <w:rFonts w:ascii="Times New Roman" w:hAnsi="Times New Roman" w:cs="Times New Roman"/>
          <w:noProof/>
          <w:sz w:val="20"/>
          <w:szCs w:val="20"/>
        </w:rPr>
        <w:t>Air Force for Financial Management and Comptroller, the Pentagon, Washington</w:t>
      </w:r>
      <w:r w:rsidR="001F131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1F131A" w:rsidRPr="001F131A">
        <w:rPr>
          <w:rFonts w:ascii="Times New Roman" w:hAnsi="Times New Roman" w:cs="Times New Roman"/>
          <w:noProof/>
          <w:sz w:val="20"/>
          <w:szCs w:val="20"/>
        </w:rPr>
        <w:t xml:space="preserve">D.C. In this role, </w:t>
      </w:r>
      <w:r w:rsidR="001F131A">
        <w:rPr>
          <w:rFonts w:ascii="Times New Roman" w:hAnsi="Times New Roman" w:cs="Times New Roman"/>
          <w:noProof/>
          <w:sz w:val="20"/>
          <w:szCs w:val="20"/>
        </w:rPr>
        <w:t>s</w:t>
      </w:r>
      <w:r w:rsidR="001F131A" w:rsidRPr="001F131A">
        <w:rPr>
          <w:rFonts w:ascii="Times New Roman" w:hAnsi="Times New Roman" w:cs="Times New Roman"/>
          <w:noProof/>
          <w:sz w:val="20"/>
          <w:szCs w:val="20"/>
        </w:rPr>
        <w:t>he leads a staff of military and civilian professionals as the</w:t>
      </w:r>
      <w:r w:rsidR="001F131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1F131A" w:rsidRPr="001F131A">
        <w:rPr>
          <w:rFonts w:ascii="Times New Roman" w:hAnsi="Times New Roman" w:cs="Times New Roman"/>
          <w:noProof/>
          <w:sz w:val="20"/>
          <w:szCs w:val="20"/>
        </w:rPr>
        <w:t>primary Air Force liaison to congressional members and staff serving on the</w:t>
      </w:r>
      <w:r w:rsidR="001F131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1F131A" w:rsidRPr="001F131A">
        <w:rPr>
          <w:rFonts w:ascii="Times New Roman" w:hAnsi="Times New Roman" w:cs="Times New Roman"/>
          <w:noProof/>
          <w:sz w:val="20"/>
          <w:szCs w:val="20"/>
        </w:rPr>
        <w:t>House and Senate Appropriations and Budget Committees.</w:t>
      </w:r>
    </w:p>
    <w:p w14:paraId="5E9E3A42" w14:textId="77777777" w:rsidR="001F131A" w:rsidRDefault="001F131A" w:rsidP="007B7BF4">
      <w:pPr>
        <w:tabs>
          <w:tab w:val="left" w:pos="360"/>
          <w:tab w:val="left" w:pos="6750"/>
        </w:tabs>
        <w:ind w:right="2880"/>
        <w:jc w:val="both"/>
        <w:outlineLvl w:val="0"/>
        <w:rPr>
          <w:noProof/>
          <w:sz w:val="20"/>
          <w:szCs w:val="20"/>
        </w:rPr>
      </w:pPr>
    </w:p>
    <w:p w14:paraId="205B35B7" w14:textId="5208E072" w:rsidR="007B7BF4" w:rsidRPr="00BA0394" w:rsidRDefault="00D355A2" w:rsidP="007B7BF4">
      <w:pPr>
        <w:tabs>
          <w:tab w:val="left" w:pos="360"/>
          <w:tab w:val="left" w:pos="6750"/>
        </w:tabs>
        <w:ind w:right="2880"/>
        <w:jc w:val="both"/>
        <w:outlineLvl w:val="0"/>
        <w:rPr>
          <w:noProof/>
          <w:sz w:val="20"/>
          <w:szCs w:val="20"/>
        </w:rPr>
      </w:pPr>
      <w:r>
        <w:rPr>
          <w:noProof/>
          <w:sz w:val="20"/>
          <w:szCs w:val="20"/>
        </w:rPr>
        <w:t>Lieutenant Colonel</w:t>
      </w:r>
      <w:r w:rsidR="003E5826" w:rsidRPr="00BA0394">
        <w:rPr>
          <w:noProof/>
          <w:sz w:val="20"/>
          <w:szCs w:val="20"/>
        </w:rPr>
        <w:t xml:space="preserve"> Mazza received her commission from Officer Training School, Maxwell AFB, Alabama in 2003.  She has had a variety of assignments, including</w:t>
      </w:r>
      <w:r w:rsidR="002F74D1">
        <w:rPr>
          <w:noProof/>
          <w:sz w:val="20"/>
          <w:szCs w:val="20"/>
        </w:rPr>
        <w:t xml:space="preserve"> </w:t>
      </w:r>
      <w:r w:rsidR="00032923">
        <w:rPr>
          <w:noProof/>
          <w:sz w:val="20"/>
          <w:szCs w:val="20"/>
        </w:rPr>
        <w:t xml:space="preserve">Chief, Budget Integration Forumulation, </w:t>
      </w:r>
      <w:r w:rsidR="002F74D1">
        <w:rPr>
          <w:noProof/>
          <w:sz w:val="20"/>
          <w:szCs w:val="20"/>
        </w:rPr>
        <w:t>Senior Military Assistant, Confidential Assistant, Special Assistant for Family Maters,</w:t>
      </w:r>
      <w:r w:rsidR="003E5826" w:rsidRPr="00BA0394">
        <w:rPr>
          <w:noProof/>
          <w:sz w:val="20"/>
          <w:szCs w:val="20"/>
        </w:rPr>
        <w:t xml:space="preserve"> </w:t>
      </w:r>
      <w:r w:rsidR="00B53CBC">
        <w:rPr>
          <w:noProof/>
          <w:sz w:val="20"/>
          <w:szCs w:val="20"/>
        </w:rPr>
        <w:t xml:space="preserve">Protocol Action Officer, </w:t>
      </w:r>
      <w:r w:rsidR="005D66EE">
        <w:rPr>
          <w:noProof/>
          <w:sz w:val="20"/>
          <w:szCs w:val="20"/>
        </w:rPr>
        <w:t xml:space="preserve">Comptroller Squadron Commander, </w:t>
      </w:r>
      <w:r w:rsidR="003E5826" w:rsidRPr="00BA0394">
        <w:rPr>
          <w:noProof/>
          <w:sz w:val="20"/>
          <w:szCs w:val="20"/>
        </w:rPr>
        <w:t>Fo</w:t>
      </w:r>
      <w:r w:rsidR="00486FC2" w:rsidRPr="00BA0394">
        <w:rPr>
          <w:noProof/>
          <w:sz w:val="20"/>
          <w:szCs w:val="20"/>
        </w:rPr>
        <w:t>rward Comptroller in a deployed</w:t>
      </w:r>
      <w:r w:rsidR="00310233" w:rsidRPr="00BA0394">
        <w:rPr>
          <w:noProof/>
          <w:sz w:val="20"/>
          <w:szCs w:val="20"/>
        </w:rPr>
        <w:t xml:space="preserve"> </w:t>
      </w:r>
      <w:r w:rsidR="003E5826" w:rsidRPr="00BA0394">
        <w:rPr>
          <w:noProof/>
          <w:sz w:val="20"/>
          <w:szCs w:val="20"/>
        </w:rPr>
        <w:t xml:space="preserve">location, Deputy Comptroller, Budget Analyst, </w:t>
      </w:r>
      <w:r w:rsidR="00310233" w:rsidRPr="00BA0394">
        <w:rPr>
          <w:noProof/>
          <w:sz w:val="20"/>
          <w:szCs w:val="20"/>
        </w:rPr>
        <w:t xml:space="preserve">Deputy Financial </w:t>
      </w:r>
      <w:r w:rsidR="003E5826" w:rsidRPr="00BA0394">
        <w:rPr>
          <w:noProof/>
          <w:sz w:val="20"/>
          <w:szCs w:val="20"/>
        </w:rPr>
        <w:t xml:space="preserve">Services Officer, Financial Management Analysis Flight Commander, </w:t>
      </w:r>
      <w:r w:rsidR="0054050C" w:rsidRPr="00BA0394">
        <w:rPr>
          <w:noProof/>
          <w:sz w:val="20"/>
          <w:szCs w:val="20"/>
        </w:rPr>
        <w:t>I</w:t>
      </w:r>
      <w:r w:rsidR="003E5826" w:rsidRPr="00BA0394">
        <w:rPr>
          <w:noProof/>
          <w:sz w:val="20"/>
          <w:szCs w:val="20"/>
        </w:rPr>
        <w:t xml:space="preserve">nstructor for Financial Management officer courses, and Instructor Supervisor.  </w:t>
      </w:r>
    </w:p>
    <w:p w14:paraId="0207AA12" w14:textId="77777777" w:rsidR="008130FF" w:rsidRPr="00BA0394" w:rsidRDefault="008130FF" w:rsidP="008130FF">
      <w:pPr>
        <w:tabs>
          <w:tab w:val="left" w:pos="360"/>
        </w:tabs>
        <w:spacing w:before="240"/>
        <w:ind w:right="9"/>
        <w:jc w:val="both"/>
        <w:outlineLvl w:val="0"/>
        <w:rPr>
          <w:b/>
          <w:caps/>
          <w:sz w:val="20"/>
          <w:szCs w:val="20"/>
        </w:rPr>
      </w:pPr>
      <w:r w:rsidRPr="00BA0394">
        <w:rPr>
          <w:b/>
          <w:caps/>
          <w:sz w:val="20"/>
          <w:szCs w:val="20"/>
        </w:rPr>
        <w:t>education</w:t>
      </w:r>
    </w:p>
    <w:p w14:paraId="7B141A4D" w14:textId="77777777" w:rsidR="008130FF" w:rsidRPr="00BA0394" w:rsidRDefault="008130FF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2000 Bachelors of Accountancy, New Mexico State University, Las Cruces, NM</w:t>
      </w:r>
    </w:p>
    <w:p w14:paraId="4D41EACB" w14:textId="77777777" w:rsidR="008130FF" w:rsidRPr="00BA0394" w:rsidRDefault="008130FF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2003 Officer Training School, Maxwell AFB, AL</w:t>
      </w:r>
      <w:r w:rsidRPr="00BA0394">
        <w:rPr>
          <w:sz w:val="20"/>
          <w:szCs w:val="20"/>
        </w:rPr>
        <w:br/>
        <w:t>2003 Air Space Basic School, Maxwell AFB, AL</w:t>
      </w:r>
    </w:p>
    <w:p w14:paraId="74D95106" w14:textId="77777777" w:rsidR="008130FF" w:rsidRPr="00BA0394" w:rsidRDefault="008130FF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2004 Distinguished Graduate, Basic Financial Management Officer Course, Keesler AFB, MS</w:t>
      </w:r>
    </w:p>
    <w:p w14:paraId="500646DE" w14:textId="77777777" w:rsidR="008130FF" w:rsidRPr="00BA0394" w:rsidRDefault="008130FF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2008 Masters of Business Administration, Defense Focused-Finance, NPS, Monterey, CA</w:t>
      </w:r>
    </w:p>
    <w:p w14:paraId="1BD99DE0" w14:textId="77777777" w:rsidR="008130FF" w:rsidRPr="00BA0394" w:rsidRDefault="008130FF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2008 Financial Management Staff Officer Course, Keesler AFB, MS</w:t>
      </w:r>
    </w:p>
    <w:p w14:paraId="068A4B15" w14:textId="77777777" w:rsidR="008130FF" w:rsidRPr="00BA0394" w:rsidRDefault="008130FF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2010 Squadron Officer School, Maxwell AFB, AL</w:t>
      </w:r>
    </w:p>
    <w:p w14:paraId="026F1AA8" w14:textId="77777777" w:rsidR="008130FF" w:rsidRDefault="008130FF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2012 Air Command and Staff College, Correspondence</w:t>
      </w:r>
    </w:p>
    <w:p w14:paraId="7B5E5114" w14:textId="77777777" w:rsidR="005D66EE" w:rsidRDefault="005D66EE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2017 Master’s in Military Operational Art, Air Command and Staff College, Maxwell AFB, AL</w:t>
      </w:r>
    </w:p>
    <w:p w14:paraId="6C59795B" w14:textId="03D7EA0A" w:rsidR="001109F4" w:rsidRDefault="001109F4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2019 Air War College, Correspondence</w:t>
      </w:r>
    </w:p>
    <w:p w14:paraId="0D3A455F" w14:textId="366E72B8" w:rsidR="002F74D1" w:rsidRPr="00BA0394" w:rsidRDefault="002F74D1" w:rsidP="008130FF">
      <w:pPr>
        <w:tabs>
          <w:tab w:val="center" w:pos="4590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2021 Master’s </w:t>
      </w:r>
      <w:r w:rsidR="00142477">
        <w:rPr>
          <w:sz w:val="20"/>
          <w:szCs w:val="20"/>
        </w:rPr>
        <w:t>in National Resource Strategy</w:t>
      </w:r>
      <w:r>
        <w:rPr>
          <w:sz w:val="20"/>
          <w:szCs w:val="20"/>
        </w:rPr>
        <w:t xml:space="preserve">, </w:t>
      </w:r>
      <w:r w:rsidRPr="002F74D1">
        <w:rPr>
          <w:sz w:val="20"/>
          <w:szCs w:val="20"/>
        </w:rPr>
        <w:t>Dwight D. Eisenhower School for National Security and Resource Strategy, National Defense University, Fort Lesley McNair, Washington, D.C.</w:t>
      </w:r>
    </w:p>
    <w:p w14:paraId="3F918A06" w14:textId="77777777" w:rsidR="007B7BF4" w:rsidRPr="00BA0394" w:rsidRDefault="007B7BF4" w:rsidP="007B7BF4">
      <w:pPr>
        <w:tabs>
          <w:tab w:val="left" w:pos="360"/>
          <w:tab w:val="left" w:pos="6750"/>
        </w:tabs>
        <w:ind w:right="2880"/>
        <w:jc w:val="both"/>
        <w:outlineLvl w:val="0"/>
        <w:rPr>
          <w:noProof/>
          <w:sz w:val="20"/>
          <w:szCs w:val="20"/>
        </w:rPr>
      </w:pPr>
    </w:p>
    <w:p w14:paraId="4D68ECA8" w14:textId="77777777" w:rsidR="008130FF" w:rsidRPr="00BA0394" w:rsidRDefault="008130FF" w:rsidP="008130FF">
      <w:pPr>
        <w:rPr>
          <w:sz w:val="20"/>
          <w:szCs w:val="20"/>
        </w:rPr>
      </w:pPr>
      <w:r w:rsidRPr="00BA0394">
        <w:rPr>
          <w:b/>
          <w:sz w:val="20"/>
          <w:szCs w:val="20"/>
        </w:rPr>
        <w:t>ASSIGNMENTS</w:t>
      </w:r>
    </w:p>
    <w:p w14:paraId="4D4BD920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1. Feb 2003 – Dec 2005, Deputy Comptroller/Budget Analyst, 10</w:t>
      </w:r>
      <w:r w:rsidRPr="00BA0394">
        <w:rPr>
          <w:sz w:val="20"/>
          <w:szCs w:val="20"/>
          <w:vertAlign w:val="superscript"/>
        </w:rPr>
        <w:t>th</w:t>
      </w:r>
      <w:r w:rsidRPr="00BA0394">
        <w:rPr>
          <w:sz w:val="20"/>
          <w:szCs w:val="20"/>
        </w:rPr>
        <w:t xml:space="preserve"> A</w:t>
      </w:r>
      <w:r w:rsidR="00B0379D">
        <w:rPr>
          <w:sz w:val="20"/>
          <w:szCs w:val="20"/>
        </w:rPr>
        <w:t>ir Base Wing</w:t>
      </w:r>
      <w:r w:rsidRPr="00BA0394">
        <w:rPr>
          <w:sz w:val="20"/>
          <w:szCs w:val="20"/>
        </w:rPr>
        <w:t>, USAFA, CO</w:t>
      </w:r>
    </w:p>
    <w:p w14:paraId="71D57045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2. Dec 2005 – May 2006, Deputy Financial Services Officer, HQ USAFA, CO</w:t>
      </w:r>
    </w:p>
    <w:p w14:paraId="24410A7E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3. May 2006 – Mar 2008, Student, Naval Postgraduate School, Monterey, CA</w:t>
      </w:r>
    </w:p>
    <w:p w14:paraId="6E3C4E53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4. Mar 2008 – May 2010, Flight Commander, Financial Management Analysis Flight, 509</w:t>
      </w:r>
      <w:r w:rsidRPr="00BA0394">
        <w:rPr>
          <w:sz w:val="20"/>
          <w:szCs w:val="20"/>
          <w:vertAlign w:val="superscript"/>
        </w:rPr>
        <w:t>th</w:t>
      </w:r>
      <w:r w:rsidRPr="00BA0394">
        <w:rPr>
          <w:sz w:val="20"/>
          <w:szCs w:val="20"/>
        </w:rPr>
        <w:t xml:space="preserve"> Comptroller Squadron, Whiteman AFB, MO</w:t>
      </w:r>
    </w:p>
    <w:p w14:paraId="1A95BC18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5. May 2010 – Jul 2012, Instructor/Instructor Supervisor, Comptroller Training Flight, 335</w:t>
      </w:r>
      <w:r w:rsidRPr="00BA0394">
        <w:rPr>
          <w:sz w:val="20"/>
          <w:szCs w:val="20"/>
          <w:vertAlign w:val="superscript"/>
        </w:rPr>
        <w:t>th</w:t>
      </w:r>
      <w:r w:rsidRPr="00BA0394">
        <w:rPr>
          <w:sz w:val="20"/>
          <w:szCs w:val="20"/>
        </w:rPr>
        <w:t xml:space="preserve"> Training Squadron, Keesler AFB, MS</w:t>
      </w:r>
    </w:p>
    <w:p w14:paraId="7D5D9498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6. Jul 2012 – Jul 2013, Forward Comptroller/J8 OIC, SOCCENT FWD HQ, Southwest Asia</w:t>
      </w:r>
    </w:p>
    <w:p w14:paraId="0A1A8E0C" w14:textId="77777777" w:rsidR="008130FF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 xml:space="preserve">7. Jul 2013 – </w:t>
      </w:r>
      <w:r w:rsidR="00185ADF">
        <w:rPr>
          <w:sz w:val="20"/>
          <w:szCs w:val="20"/>
        </w:rPr>
        <w:t>Jun 2015</w:t>
      </w:r>
      <w:r w:rsidRPr="00BA0394">
        <w:rPr>
          <w:sz w:val="20"/>
          <w:szCs w:val="20"/>
        </w:rPr>
        <w:t>, Commander, 71</w:t>
      </w:r>
      <w:r w:rsidRPr="00BA0394">
        <w:rPr>
          <w:sz w:val="20"/>
          <w:szCs w:val="20"/>
          <w:vertAlign w:val="superscript"/>
        </w:rPr>
        <w:t>St</w:t>
      </w:r>
      <w:r w:rsidRPr="00BA0394">
        <w:rPr>
          <w:sz w:val="20"/>
          <w:szCs w:val="20"/>
        </w:rPr>
        <w:t xml:space="preserve"> Comptroller Squadron, 71</w:t>
      </w:r>
      <w:r w:rsidRPr="00BA0394">
        <w:rPr>
          <w:sz w:val="20"/>
          <w:szCs w:val="20"/>
          <w:vertAlign w:val="superscript"/>
        </w:rPr>
        <w:t>st</w:t>
      </w:r>
      <w:r w:rsidRPr="00BA0394">
        <w:rPr>
          <w:sz w:val="20"/>
          <w:szCs w:val="20"/>
        </w:rPr>
        <w:t xml:space="preserve"> F</w:t>
      </w:r>
      <w:r w:rsidR="00B0379D">
        <w:rPr>
          <w:sz w:val="20"/>
          <w:szCs w:val="20"/>
        </w:rPr>
        <w:t>lying Training Wing</w:t>
      </w:r>
      <w:r w:rsidRPr="00BA0394">
        <w:rPr>
          <w:sz w:val="20"/>
          <w:szCs w:val="20"/>
        </w:rPr>
        <w:t>, Vance AFB, OK</w:t>
      </w:r>
    </w:p>
    <w:p w14:paraId="37C81B88" w14:textId="77777777" w:rsidR="005D66EE" w:rsidRDefault="005D66EE" w:rsidP="008130FF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8. Jun 2015 – Jun 2016, Commander, 15</w:t>
      </w:r>
      <w:r w:rsidRPr="005D66E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Comptroller Squadron, 15</w:t>
      </w:r>
      <w:r w:rsidRPr="005D66E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Wing, Joint Base Pearl Harbor</w:t>
      </w:r>
      <w:r w:rsidR="00B0379D">
        <w:rPr>
          <w:sz w:val="20"/>
          <w:szCs w:val="20"/>
        </w:rPr>
        <w:t>-</w:t>
      </w:r>
      <w:r>
        <w:rPr>
          <w:sz w:val="20"/>
          <w:szCs w:val="20"/>
        </w:rPr>
        <w:t>Hickam, HI</w:t>
      </w:r>
    </w:p>
    <w:p w14:paraId="12D4FA97" w14:textId="77777777" w:rsidR="005D66EE" w:rsidRDefault="005D66EE" w:rsidP="008130FF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B0379D">
        <w:rPr>
          <w:sz w:val="20"/>
          <w:szCs w:val="20"/>
        </w:rPr>
        <w:t>Jun 2016 – Jun 2017, Student, Air Command and Staff College, Maxwell AFB, AL</w:t>
      </w:r>
    </w:p>
    <w:p w14:paraId="0F9E1F97" w14:textId="77777777" w:rsidR="00B0379D" w:rsidRDefault="00B0379D" w:rsidP="008130FF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10. Jun 2017 – </w:t>
      </w:r>
      <w:r w:rsidR="00B53CBC">
        <w:rPr>
          <w:sz w:val="20"/>
          <w:szCs w:val="20"/>
        </w:rPr>
        <w:t>May 2018</w:t>
      </w:r>
      <w:r>
        <w:rPr>
          <w:sz w:val="20"/>
          <w:szCs w:val="20"/>
        </w:rPr>
        <w:t>, Protocol Action Officer, Office of the Chairman of the Joint Chiefs of Staff, Pentagon, Washington, D.C.</w:t>
      </w:r>
    </w:p>
    <w:p w14:paraId="402EA831" w14:textId="2CE90757" w:rsidR="00B53CBC" w:rsidRDefault="00B53CBC" w:rsidP="00B53CBC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11. May 2018 – </w:t>
      </w:r>
      <w:r w:rsidR="00F13E81">
        <w:rPr>
          <w:sz w:val="20"/>
          <w:szCs w:val="20"/>
        </w:rPr>
        <w:t>Oct 2019</w:t>
      </w:r>
      <w:r>
        <w:rPr>
          <w:sz w:val="20"/>
          <w:szCs w:val="20"/>
        </w:rPr>
        <w:t>, Special Assistant for Family Matters</w:t>
      </w:r>
      <w:r w:rsidR="00FF0257">
        <w:rPr>
          <w:sz w:val="20"/>
          <w:szCs w:val="20"/>
        </w:rPr>
        <w:t>/Confidential Assistant to the Chairman of the Joint Chiefs of Staff</w:t>
      </w:r>
      <w:r>
        <w:rPr>
          <w:sz w:val="20"/>
          <w:szCs w:val="20"/>
        </w:rPr>
        <w:t>, Office of the Chairman of the Joint Chiefs of Staff, Pentagon, Washington, D.C.</w:t>
      </w:r>
    </w:p>
    <w:p w14:paraId="02CB6981" w14:textId="10B14A0D" w:rsidR="00F13E81" w:rsidRDefault="00F13E81" w:rsidP="00B53CBC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12. Oct 2019 – Jun 2020, Deputy, Workforce Development and Executive Services, Assistant Secretary of the Air Force (Financial Management &amp; Comptroller), Pentagon, Washington, D.C.</w:t>
      </w:r>
    </w:p>
    <w:p w14:paraId="6567D657" w14:textId="1063C12B" w:rsidR="00F13E81" w:rsidRDefault="00F13E81" w:rsidP="00B53CBC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13. Jun 2020 – Jun 2021, Student, </w:t>
      </w:r>
      <w:bookmarkStart w:id="0" w:name="_Hlk121906557"/>
      <w:r>
        <w:rPr>
          <w:sz w:val="20"/>
          <w:szCs w:val="20"/>
        </w:rPr>
        <w:t>Dwight D. Eisenhower School for National Security and Resource Strategy</w:t>
      </w:r>
      <w:bookmarkEnd w:id="0"/>
      <w:r>
        <w:rPr>
          <w:sz w:val="20"/>
          <w:szCs w:val="20"/>
        </w:rPr>
        <w:t xml:space="preserve">, </w:t>
      </w:r>
      <w:r w:rsidR="002F74D1">
        <w:rPr>
          <w:sz w:val="20"/>
          <w:szCs w:val="20"/>
        </w:rPr>
        <w:t>N</w:t>
      </w:r>
      <w:r>
        <w:rPr>
          <w:sz w:val="20"/>
          <w:szCs w:val="20"/>
        </w:rPr>
        <w:t>ational Defense University, Fort Lesley McNair, Washington, D.C.</w:t>
      </w:r>
    </w:p>
    <w:p w14:paraId="3B1A04B9" w14:textId="5C64CF8F" w:rsidR="00F13E81" w:rsidRDefault="00F13E81" w:rsidP="00B53CBC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14. Jun 2021 – Jun 2022, Senior Military Assistant, Deputy Assistant Secretary of the Air Force for Financial Operations, Pentagon, Washington D.C.</w:t>
      </w:r>
    </w:p>
    <w:p w14:paraId="25762B8B" w14:textId="7EC327F5" w:rsidR="00F13E81" w:rsidRDefault="00F13E81" w:rsidP="00B53CBC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15. Jun 2022 – </w:t>
      </w:r>
      <w:r w:rsidR="00281EAE">
        <w:rPr>
          <w:sz w:val="20"/>
          <w:szCs w:val="20"/>
        </w:rPr>
        <w:t>May 2023</w:t>
      </w:r>
      <w:r>
        <w:rPr>
          <w:sz w:val="20"/>
          <w:szCs w:val="20"/>
        </w:rPr>
        <w:t xml:space="preserve">, Chief, Budget </w:t>
      </w:r>
      <w:r w:rsidR="002F74D1">
        <w:rPr>
          <w:sz w:val="20"/>
          <w:szCs w:val="20"/>
        </w:rPr>
        <w:t xml:space="preserve">Integration </w:t>
      </w:r>
      <w:r>
        <w:rPr>
          <w:sz w:val="20"/>
          <w:szCs w:val="20"/>
        </w:rPr>
        <w:t>Formulation, Assistance Secretary of the Air Force for Budget, Pentagon, Washington D.C.</w:t>
      </w:r>
    </w:p>
    <w:p w14:paraId="1010EB7D" w14:textId="24B51773" w:rsidR="00281EAE" w:rsidRPr="00BA0394" w:rsidRDefault="00281EAE" w:rsidP="001F131A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16. May 2023 – Present, </w:t>
      </w:r>
      <w:r w:rsidR="001F131A" w:rsidRPr="001F131A">
        <w:rPr>
          <w:sz w:val="20"/>
          <w:szCs w:val="20"/>
        </w:rPr>
        <w:t>Deputy Director, Congressional Budget and Appropriations Liaison, Office of the Assistant Secretary of</w:t>
      </w:r>
      <w:r w:rsidR="001F131A">
        <w:rPr>
          <w:sz w:val="20"/>
          <w:szCs w:val="20"/>
        </w:rPr>
        <w:t xml:space="preserve"> </w:t>
      </w:r>
      <w:r w:rsidR="001F131A" w:rsidRPr="001F131A">
        <w:rPr>
          <w:sz w:val="20"/>
          <w:szCs w:val="20"/>
        </w:rPr>
        <w:t>the Air Force for Financial Management and Comptroller, Pentagon, Washington</w:t>
      </w:r>
      <w:r w:rsidR="001F131A">
        <w:rPr>
          <w:sz w:val="20"/>
          <w:szCs w:val="20"/>
        </w:rPr>
        <w:t>,</w:t>
      </w:r>
      <w:r w:rsidR="001F131A" w:rsidRPr="001F131A">
        <w:rPr>
          <w:sz w:val="20"/>
          <w:szCs w:val="20"/>
        </w:rPr>
        <w:t xml:space="preserve"> D</w:t>
      </w:r>
      <w:r w:rsidR="001F131A">
        <w:rPr>
          <w:sz w:val="20"/>
          <w:szCs w:val="20"/>
        </w:rPr>
        <w:t>.</w:t>
      </w:r>
      <w:r w:rsidR="001F131A" w:rsidRPr="001F131A">
        <w:rPr>
          <w:sz w:val="20"/>
          <w:szCs w:val="20"/>
        </w:rPr>
        <w:t>C</w:t>
      </w:r>
      <w:r w:rsidR="001F131A">
        <w:rPr>
          <w:sz w:val="20"/>
          <w:szCs w:val="20"/>
        </w:rPr>
        <w:t>.</w:t>
      </w:r>
    </w:p>
    <w:p w14:paraId="1D713104" w14:textId="77777777" w:rsidR="008130FF" w:rsidRPr="00BA0394" w:rsidRDefault="008130FF" w:rsidP="007B7BF4">
      <w:pPr>
        <w:tabs>
          <w:tab w:val="left" w:pos="360"/>
          <w:tab w:val="left" w:pos="6750"/>
        </w:tabs>
        <w:ind w:right="2880"/>
        <w:jc w:val="both"/>
        <w:outlineLvl w:val="0"/>
        <w:rPr>
          <w:noProof/>
          <w:sz w:val="20"/>
          <w:szCs w:val="20"/>
        </w:rPr>
      </w:pPr>
    </w:p>
    <w:p w14:paraId="1A7215E3" w14:textId="77777777" w:rsidR="008130FF" w:rsidRPr="00BA0394" w:rsidRDefault="008130FF" w:rsidP="008130FF">
      <w:pPr>
        <w:rPr>
          <w:b/>
          <w:sz w:val="20"/>
          <w:szCs w:val="20"/>
        </w:rPr>
      </w:pPr>
      <w:r w:rsidRPr="00BA0394">
        <w:rPr>
          <w:b/>
          <w:sz w:val="20"/>
          <w:szCs w:val="20"/>
        </w:rPr>
        <w:t>MAJOR AWARDS AND DECORATIONS</w:t>
      </w:r>
    </w:p>
    <w:p w14:paraId="25BE581E" w14:textId="6BC5D29F" w:rsidR="00BA0394" w:rsidRPr="00BA0394" w:rsidRDefault="00BA0394" w:rsidP="00BA0394">
      <w:pPr>
        <w:widowControl w:val="0"/>
        <w:spacing w:line="273" w:lineRule="auto"/>
        <w:rPr>
          <w:sz w:val="20"/>
          <w:szCs w:val="20"/>
        </w:rPr>
      </w:pPr>
      <w:r w:rsidRPr="00BA0394">
        <w:rPr>
          <w:sz w:val="20"/>
          <w:szCs w:val="20"/>
        </w:rPr>
        <w:t>Defense Meritorious Service Medal</w:t>
      </w:r>
      <w:r w:rsidR="003E2042" w:rsidRPr="00BA0394">
        <w:rPr>
          <w:sz w:val="20"/>
          <w:szCs w:val="20"/>
        </w:rPr>
        <w:t>, with one oak leaf cluster</w:t>
      </w:r>
    </w:p>
    <w:p w14:paraId="124748A6" w14:textId="43FA9A6D" w:rsidR="00BA0394" w:rsidRPr="00BA0394" w:rsidRDefault="00BA0394" w:rsidP="00BA0394">
      <w:pPr>
        <w:widowControl w:val="0"/>
        <w:spacing w:line="273" w:lineRule="auto"/>
        <w:rPr>
          <w:sz w:val="20"/>
          <w:szCs w:val="20"/>
        </w:rPr>
      </w:pPr>
      <w:r w:rsidRPr="00BA0394">
        <w:rPr>
          <w:sz w:val="20"/>
          <w:szCs w:val="20"/>
        </w:rPr>
        <w:t xml:space="preserve">Meritorious Service Medal, with one </w:t>
      </w:r>
      <w:r w:rsidR="00142477">
        <w:rPr>
          <w:sz w:val="20"/>
          <w:szCs w:val="20"/>
        </w:rPr>
        <w:t>three</w:t>
      </w:r>
      <w:r w:rsidRPr="00BA0394">
        <w:rPr>
          <w:sz w:val="20"/>
          <w:szCs w:val="20"/>
        </w:rPr>
        <w:t xml:space="preserve"> leaf cluster</w:t>
      </w:r>
      <w:r w:rsidR="00D355A2">
        <w:rPr>
          <w:sz w:val="20"/>
          <w:szCs w:val="20"/>
        </w:rPr>
        <w:t>s</w:t>
      </w:r>
    </w:p>
    <w:p w14:paraId="53BAC24C" w14:textId="77777777" w:rsidR="00BA0394" w:rsidRDefault="00BA0394" w:rsidP="00BA0394">
      <w:pPr>
        <w:widowControl w:val="0"/>
        <w:spacing w:line="273" w:lineRule="auto"/>
        <w:rPr>
          <w:sz w:val="20"/>
          <w:szCs w:val="20"/>
        </w:rPr>
      </w:pPr>
      <w:r w:rsidRPr="00BA0394">
        <w:rPr>
          <w:sz w:val="20"/>
          <w:szCs w:val="20"/>
        </w:rPr>
        <w:t>Air Force Commendation Medal, with one oak leaf cluster</w:t>
      </w:r>
    </w:p>
    <w:p w14:paraId="72CFAD25" w14:textId="6060B2D0" w:rsidR="00DE032B" w:rsidRDefault="00DE032B" w:rsidP="00BA0394">
      <w:pPr>
        <w:widowControl w:val="0"/>
        <w:spacing w:line="273" w:lineRule="auto"/>
        <w:rPr>
          <w:sz w:val="20"/>
          <w:szCs w:val="20"/>
        </w:rPr>
      </w:pPr>
      <w:r>
        <w:rPr>
          <w:sz w:val="20"/>
          <w:szCs w:val="20"/>
        </w:rPr>
        <w:t>Meritorious Unit Award, with one oak leaf cluster</w:t>
      </w:r>
    </w:p>
    <w:p w14:paraId="61B1E2A1" w14:textId="58B8A74F" w:rsidR="00DE032B" w:rsidRDefault="00DE032B" w:rsidP="00BA0394">
      <w:pPr>
        <w:widowControl w:val="0"/>
        <w:spacing w:line="273" w:lineRule="auto"/>
        <w:rPr>
          <w:sz w:val="20"/>
          <w:szCs w:val="20"/>
        </w:rPr>
      </w:pPr>
      <w:r>
        <w:rPr>
          <w:sz w:val="20"/>
          <w:szCs w:val="20"/>
        </w:rPr>
        <w:t>Air and Space Outstanding Unit Award, with one oak leaf cluster</w:t>
      </w:r>
    </w:p>
    <w:p w14:paraId="3EBCCE14" w14:textId="77777777" w:rsidR="00BA0394" w:rsidRPr="00BA0394" w:rsidRDefault="00BA0394" w:rsidP="00BA0394">
      <w:pPr>
        <w:widowControl w:val="0"/>
        <w:spacing w:line="273" w:lineRule="auto"/>
        <w:rPr>
          <w:sz w:val="20"/>
          <w:szCs w:val="20"/>
        </w:rPr>
      </w:pPr>
      <w:r w:rsidRPr="00BA0394">
        <w:rPr>
          <w:sz w:val="20"/>
          <w:szCs w:val="20"/>
        </w:rPr>
        <w:t>National Defense Service Medal</w:t>
      </w:r>
    </w:p>
    <w:p w14:paraId="6C3AA164" w14:textId="77777777" w:rsidR="00BA0394" w:rsidRPr="00BA0394" w:rsidRDefault="00BA0394" w:rsidP="00BA0394">
      <w:pPr>
        <w:widowControl w:val="0"/>
        <w:spacing w:line="273" w:lineRule="auto"/>
        <w:rPr>
          <w:sz w:val="20"/>
          <w:szCs w:val="20"/>
        </w:rPr>
      </w:pPr>
      <w:r w:rsidRPr="00BA0394">
        <w:rPr>
          <w:sz w:val="20"/>
          <w:szCs w:val="20"/>
        </w:rPr>
        <w:t>Global War on Terrorism Expeditionary Medal</w:t>
      </w:r>
    </w:p>
    <w:p w14:paraId="204E6826" w14:textId="77777777" w:rsidR="00BA0394" w:rsidRPr="00BA0394" w:rsidRDefault="00BA0394" w:rsidP="00BA0394">
      <w:pPr>
        <w:widowControl w:val="0"/>
        <w:spacing w:line="273" w:lineRule="auto"/>
        <w:rPr>
          <w:sz w:val="20"/>
          <w:szCs w:val="20"/>
        </w:rPr>
      </w:pPr>
      <w:r w:rsidRPr="00BA0394">
        <w:rPr>
          <w:sz w:val="20"/>
          <w:szCs w:val="20"/>
        </w:rPr>
        <w:t>Global War on Terrorism Service Medal</w:t>
      </w:r>
    </w:p>
    <w:p w14:paraId="7AFE4627" w14:textId="77777777" w:rsidR="00BA0394" w:rsidRPr="00BA0394" w:rsidRDefault="00BA0394" w:rsidP="00BA0394">
      <w:pPr>
        <w:widowControl w:val="0"/>
        <w:spacing w:line="273" w:lineRule="auto"/>
        <w:rPr>
          <w:sz w:val="20"/>
          <w:szCs w:val="20"/>
        </w:rPr>
      </w:pPr>
      <w:r w:rsidRPr="00BA0394">
        <w:rPr>
          <w:sz w:val="20"/>
          <w:szCs w:val="20"/>
        </w:rPr>
        <w:t>Under Secretary of Defense (Comptroller) Financial Management Initiative Award, 2009</w:t>
      </w:r>
    </w:p>
    <w:p w14:paraId="07D649E5" w14:textId="77777777" w:rsidR="008130FF" w:rsidRPr="00BA0394" w:rsidRDefault="00BA0394" w:rsidP="00BA0394">
      <w:pPr>
        <w:widowControl w:val="0"/>
        <w:rPr>
          <w:sz w:val="20"/>
          <w:szCs w:val="20"/>
        </w:rPr>
      </w:pPr>
      <w:r w:rsidRPr="00BA0394">
        <w:rPr>
          <w:sz w:val="20"/>
          <w:szCs w:val="20"/>
        </w:rPr>
        <w:t> </w:t>
      </w:r>
    </w:p>
    <w:p w14:paraId="42DD9641" w14:textId="77777777" w:rsidR="008130FF" w:rsidRPr="00BA0394" w:rsidRDefault="008130FF" w:rsidP="008130FF">
      <w:pPr>
        <w:tabs>
          <w:tab w:val="left" w:pos="540"/>
        </w:tabs>
        <w:jc w:val="both"/>
        <w:rPr>
          <w:b/>
          <w:sz w:val="20"/>
          <w:szCs w:val="20"/>
        </w:rPr>
      </w:pPr>
      <w:r w:rsidRPr="00BA0394">
        <w:rPr>
          <w:b/>
          <w:sz w:val="20"/>
          <w:szCs w:val="20"/>
        </w:rPr>
        <w:t>EFFECTIVE DATE OF PROMOTION</w:t>
      </w:r>
    </w:p>
    <w:p w14:paraId="49DA2111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Second Lieutenant February 21, 2003</w:t>
      </w:r>
    </w:p>
    <w:p w14:paraId="503360C4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First Lieutenant February 21, 2005</w:t>
      </w:r>
    </w:p>
    <w:p w14:paraId="5E142601" w14:textId="77777777" w:rsidR="008130FF" w:rsidRPr="00BA0394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Captain February 21, 2007</w:t>
      </w:r>
    </w:p>
    <w:p w14:paraId="4602D64B" w14:textId="77777777" w:rsidR="008130FF" w:rsidRDefault="008130FF" w:rsidP="008130FF">
      <w:pPr>
        <w:spacing w:line="280" w:lineRule="exact"/>
        <w:rPr>
          <w:sz w:val="20"/>
          <w:szCs w:val="20"/>
        </w:rPr>
      </w:pPr>
      <w:r w:rsidRPr="00BA0394">
        <w:rPr>
          <w:sz w:val="20"/>
          <w:szCs w:val="20"/>
        </w:rPr>
        <w:t>Major February 1, 2013</w:t>
      </w:r>
    </w:p>
    <w:p w14:paraId="75E3E498" w14:textId="77777777" w:rsidR="00B0379D" w:rsidRDefault="00B0379D" w:rsidP="008130FF">
      <w:p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Lieutenant Colonel January 1, 2018</w:t>
      </w:r>
    </w:p>
    <w:p w14:paraId="42C583E5" w14:textId="77777777" w:rsidR="00185ADF" w:rsidRDefault="00185ADF" w:rsidP="00185ADF">
      <w:pPr>
        <w:tabs>
          <w:tab w:val="left" w:pos="540"/>
        </w:tabs>
        <w:jc w:val="both"/>
        <w:rPr>
          <w:b/>
          <w:sz w:val="20"/>
          <w:szCs w:val="20"/>
        </w:rPr>
      </w:pPr>
    </w:p>
    <w:p w14:paraId="2E61B897" w14:textId="77777777" w:rsidR="00185ADF" w:rsidRPr="00185ADF" w:rsidRDefault="00185ADF" w:rsidP="00185ADF">
      <w:pPr>
        <w:tabs>
          <w:tab w:val="left" w:pos="540"/>
        </w:tabs>
        <w:jc w:val="both"/>
        <w:rPr>
          <w:b/>
          <w:sz w:val="20"/>
          <w:szCs w:val="20"/>
        </w:rPr>
      </w:pPr>
      <w:r w:rsidRPr="00185ADF">
        <w:rPr>
          <w:b/>
          <w:sz w:val="20"/>
          <w:szCs w:val="20"/>
        </w:rPr>
        <w:t>PROFESSIONAL MEMBERSHIPS AND AFFILIATIONS</w:t>
      </w:r>
    </w:p>
    <w:p w14:paraId="75F34EDF" w14:textId="77777777" w:rsidR="00185ADF" w:rsidRPr="00185ADF" w:rsidRDefault="00185ADF" w:rsidP="00185ADF">
      <w:pPr>
        <w:widowControl w:val="0"/>
        <w:spacing w:line="273" w:lineRule="auto"/>
        <w:rPr>
          <w:sz w:val="20"/>
        </w:rPr>
      </w:pPr>
      <w:r w:rsidRPr="00185ADF">
        <w:rPr>
          <w:sz w:val="20"/>
        </w:rPr>
        <w:t>American Society of Military Comptrollers</w:t>
      </w:r>
    </w:p>
    <w:p w14:paraId="1225AEEF" w14:textId="77777777" w:rsidR="00185ADF" w:rsidRDefault="00185ADF" w:rsidP="00185ADF">
      <w:pPr>
        <w:widowControl w:val="0"/>
        <w:rPr>
          <w:rFonts w:ascii="Garamond" w:hAnsi="Garamond"/>
        </w:rPr>
      </w:pPr>
      <w:r>
        <w:t> </w:t>
      </w:r>
    </w:p>
    <w:p w14:paraId="4AB4CC48" w14:textId="16721F22" w:rsidR="00852D28" w:rsidRPr="00BA0394" w:rsidRDefault="008130FF" w:rsidP="0028795D">
      <w:pPr>
        <w:rPr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A0394">
        <w:rPr>
          <w:i/>
          <w:sz w:val="20"/>
          <w:szCs w:val="20"/>
        </w:rPr>
        <w:t xml:space="preserve">(Current as of </w:t>
      </w:r>
      <w:r w:rsidR="001F131A">
        <w:rPr>
          <w:i/>
          <w:sz w:val="20"/>
          <w:szCs w:val="20"/>
        </w:rPr>
        <w:t>May 2023</w:t>
      </w:r>
      <w:r w:rsidRPr="00BA0394">
        <w:rPr>
          <w:i/>
          <w:sz w:val="20"/>
          <w:szCs w:val="20"/>
        </w:rPr>
        <w:t>)</w:t>
      </w:r>
      <w:r w:rsidRPr="00BA0394">
        <w:rPr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52D28" w:rsidRPr="00BA0394" w:rsidSect="001F35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6CE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429E6"/>
    <w:multiLevelType w:val="singleLevel"/>
    <w:tmpl w:val="3B102312"/>
    <w:lvl w:ilvl="0">
      <w:start w:val="199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68942F3"/>
    <w:multiLevelType w:val="hybridMultilevel"/>
    <w:tmpl w:val="4CA6F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DD1D1E"/>
    <w:multiLevelType w:val="hybridMultilevel"/>
    <w:tmpl w:val="10B42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F51FC"/>
    <w:multiLevelType w:val="singleLevel"/>
    <w:tmpl w:val="E4122916"/>
    <w:lvl w:ilvl="0">
      <w:start w:val="199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" w15:restartNumberingAfterBreak="0">
    <w:nsid w:val="47235962"/>
    <w:multiLevelType w:val="singleLevel"/>
    <w:tmpl w:val="85F220B0"/>
    <w:lvl w:ilvl="0">
      <w:start w:val="198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4BB05B00"/>
    <w:multiLevelType w:val="singleLevel"/>
    <w:tmpl w:val="C55E413E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4E514312"/>
    <w:multiLevelType w:val="singleLevel"/>
    <w:tmpl w:val="917A7D12"/>
    <w:lvl w:ilvl="0">
      <w:start w:val="198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53B47915"/>
    <w:multiLevelType w:val="hybridMultilevel"/>
    <w:tmpl w:val="F9967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524D5"/>
    <w:multiLevelType w:val="singleLevel"/>
    <w:tmpl w:val="0AE0B8E4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0" w15:restartNumberingAfterBreak="0">
    <w:nsid w:val="6E1A34E0"/>
    <w:multiLevelType w:val="singleLevel"/>
    <w:tmpl w:val="65A01C76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1" w15:restartNumberingAfterBreak="0">
    <w:nsid w:val="7F5111AD"/>
    <w:multiLevelType w:val="singleLevel"/>
    <w:tmpl w:val="B2D671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 w16cid:durableId="1793357353">
    <w:abstractNumId w:val="8"/>
  </w:num>
  <w:num w:numId="2" w16cid:durableId="271716977">
    <w:abstractNumId w:val="2"/>
  </w:num>
  <w:num w:numId="3" w16cid:durableId="355544380">
    <w:abstractNumId w:val="0"/>
  </w:num>
  <w:num w:numId="4" w16cid:durableId="1785419857">
    <w:abstractNumId w:val="1"/>
  </w:num>
  <w:num w:numId="5" w16cid:durableId="730731378">
    <w:abstractNumId w:val="4"/>
  </w:num>
  <w:num w:numId="6" w16cid:durableId="1447895670">
    <w:abstractNumId w:val="6"/>
  </w:num>
  <w:num w:numId="7" w16cid:durableId="563759789">
    <w:abstractNumId w:val="9"/>
  </w:num>
  <w:num w:numId="8" w16cid:durableId="645284190">
    <w:abstractNumId w:val="10"/>
  </w:num>
  <w:num w:numId="9" w16cid:durableId="719473694">
    <w:abstractNumId w:val="7"/>
  </w:num>
  <w:num w:numId="10" w16cid:durableId="2102528560">
    <w:abstractNumId w:val="5"/>
  </w:num>
  <w:num w:numId="11" w16cid:durableId="1429500617">
    <w:abstractNumId w:val="11"/>
  </w:num>
  <w:num w:numId="12" w16cid:durableId="108842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6F"/>
    <w:rsid w:val="00032923"/>
    <w:rsid w:val="00040718"/>
    <w:rsid w:val="000523C0"/>
    <w:rsid w:val="000556E0"/>
    <w:rsid w:val="00071EEE"/>
    <w:rsid w:val="00074170"/>
    <w:rsid w:val="0008660D"/>
    <w:rsid w:val="000B03C4"/>
    <w:rsid w:val="000C01E5"/>
    <w:rsid w:val="00102923"/>
    <w:rsid w:val="001042B4"/>
    <w:rsid w:val="00107409"/>
    <w:rsid w:val="001109F4"/>
    <w:rsid w:val="0011152E"/>
    <w:rsid w:val="00142477"/>
    <w:rsid w:val="001827ED"/>
    <w:rsid w:val="00185ADF"/>
    <w:rsid w:val="001A235C"/>
    <w:rsid w:val="001A4DEE"/>
    <w:rsid w:val="001D5A1F"/>
    <w:rsid w:val="001F131A"/>
    <w:rsid w:val="001F35B8"/>
    <w:rsid w:val="00216321"/>
    <w:rsid w:val="0022340F"/>
    <w:rsid w:val="00246F38"/>
    <w:rsid w:val="00281EAE"/>
    <w:rsid w:val="0028795D"/>
    <w:rsid w:val="00296C77"/>
    <w:rsid w:val="002A5E52"/>
    <w:rsid w:val="002B4CC1"/>
    <w:rsid w:val="002F3F6F"/>
    <w:rsid w:val="002F74D1"/>
    <w:rsid w:val="00310233"/>
    <w:rsid w:val="003A10DA"/>
    <w:rsid w:val="003D1AC5"/>
    <w:rsid w:val="003E2042"/>
    <w:rsid w:val="003E5826"/>
    <w:rsid w:val="003F1E33"/>
    <w:rsid w:val="004132C8"/>
    <w:rsid w:val="00461ED0"/>
    <w:rsid w:val="00486FC2"/>
    <w:rsid w:val="00532FA5"/>
    <w:rsid w:val="0054050C"/>
    <w:rsid w:val="00553D5A"/>
    <w:rsid w:val="005632E5"/>
    <w:rsid w:val="00586C42"/>
    <w:rsid w:val="005A01E0"/>
    <w:rsid w:val="005D66EE"/>
    <w:rsid w:val="006062A2"/>
    <w:rsid w:val="006259F2"/>
    <w:rsid w:val="0066022C"/>
    <w:rsid w:val="00685EDF"/>
    <w:rsid w:val="006D1145"/>
    <w:rsid w:val="006D2EAA"/>
    <w:rsid w:val="007028E5"/>
    <w:rsid w:val="0072195A"/>
    <w:rsid w:val="00773ECF"/>
    <w:rsid w:val="007878E3"/>
    <w:rsid w:val="00797F2D"/>
    <w:rsid w:val="007A4EED"/>
    <w:rsid w:val="007B22F3"/>
    <w:rsid w:val="007B7BF4"/>
    <w:rsid w:val="007F4F4E"/>
    <w:rsid w:val="00800EC2"/>
    <w:rsid w:val="008130FF"/>
    <w:rsid w:val="008172AD"/>
    <w:rsid w:val="00852D28"/>
    <w:rsid w:val="00853879"/>
    <w:rsid w:val="0086472B"/>
    <w:rsid w:val="00883745"/>
    <w:rsid w:val="00886501"/>
    <w:rsid w:val="008A13E8"/>
    <w:rsid w:val="008C3C4D"/>
    <w:rsid w:val="008D52EE"/>
    <w:rsid w:val="00922A40"/>
    <w:rsid w:val="00A202A6"/>
    <w:rsid w:val="00A5732C"/>
    <w:rsid w:val="00A91EE3"/>
    <w:rsid w:val="00AE3A17"/>
    <w:rsid w:val="00B0379D"/>
    <w:rsid w:val="00B43ECE"/>
    <w:rsid w:val="00B53CBC"/>
    <w:rsid w:val="00BA0394"/>
    <w:rsid w:val="00BE0103"/>
    <w:rsid w:val="00C14E11"/>
    <w:rsid w:val="00C36703"/>
    <w:rsid w:val="00C927C8"/>
    <w:rsid w:val="00D303BF"/>
    <w:rsid w:val="00D355A2"/>
    <w:rsid w:val="00D37A58"/>
    <w:rsid w:val="00D40A52"/>
    <w:rsid w:val="00DB58FB"/>
    <w:rsid w:val="00DC0201"/>
    <w:rsid w:val="00DD6FBC"/>
    <w:rsid w:val="00DE032B"/>
    <w:rsid w:val="00E11AFE"/>
    <w:rsid w:val="00E16FEA"/>
    <w:rsid w:val="00E55180"/>
    <w:rsid w:val="00E64F9B"/>
    <w:rsid w:val="00E92373"/>
    <w:rsid w:val="00E92AB1"/>
    <w:rsid w:val="00EA1518"/>
    <w:rsid w:val="00ED23D0"/>
    <w:rsid w:val="00EF47AB"/>
    <w:rsid w:val="00F13E81"/>
    <w:rsid w:val="00F6152C"/>
    <w:rsid w:val="00FC3964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63CE4"/>
  <w15:docId w15:val="{A417A3DC-5388-4F73-B002-57616FBE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zCs w:val="20"/>
    </w:rPr>
  </w:style>
  <w:style w:type="paragraph" w:styleId="EndnoteText">
    <w:name w:val="endnote text"/>
    <w:basedOn w:val="Normal"/>
    <w:semiHidden/>
    <w:rPr>
      <w:rFonts w:ascii="Tms Rmn" w:hAnsi="Tms Rmn"/>
      <w:sz w:val="20"/>
      <w:szCs w:val="20"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libtext1">
    <w:name w:val="libtext1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qFormat/>
    <w:rPr>
      <w:b/>
      <w:bCs/>
    </w:rPr>
  </w:style>
  <w:style w:type="paragraph" w:customStyle="1" w:styleId="Bullets">
    <w:name w:val="Bullets"/>
    <w:basedOn w:val="Normal"/>
    <w:rsid w:val="00A202A6"/>
    <w:pPr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A13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andardtext1">
    <w:name w:val="standardtext1"/>
    <w:rsid w:val="00461ED0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datafield1">
    <w:name w:val="datafield1"/>
    <w:rsid w:val="00852D28"/>
    <w:rPr>
      <w:rFonts w:ascii="Arial" w:hAnsi="Arial" w:cs="Arial" w:hint="default"/>
      <w:cap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D2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berubep</dc:creator>
  <cp:lastModifiedBy>MAZZA, DORINDA M Lt Col USAF HAF SAF/FMBOI</cp:lastModifiedBy>
  <cp:revision>6</cp:revision>
  <cp:lastPrinted>2008-09-30T20:04:00Z</cp:lastPrinted>
  <dcterms:created xsi:type="dcterms:W3CDTF">2023-05-17T19:28:00Z</dcterms:created>
  <dcterms:modified xsi:type="dcterms:W3CDTF">2023-05-17T19:32:00Z</dcterms:modified>
</cp:coreProperties>
</file>